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7A0DF" w14:textId="77777777" w:rsidR="005375DE" w:rsidRDefault="005375DE" w:rsidP="005375DE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i/>
          <w:snapToGrid w:val="0"/>
        </w:rPr>
      </w:pPr>
      <w:r w:rsidRPr="00F53793">
        <w:rPr>
          <w:rFonts w:ascii="Frutiger LT Pro 47 Light Cn" w:hAnsi="Frutiger LT Pro 47 Light Cn" w:cs="Times New Roman"/>
          <w:i/>
          <w:snapToGrid w:val="0"/>
        </w:rPr>
        <w:t>Allegato C</w:t>
      </w:r>
    </w:p>
    <w:p w14:paraId="30136D52" w14:textId="77777777" w:rsidR="005375DE" w:rsidRPr="00F53793" w:rsidRDefault="005375DE" w:rsidP="005375DE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i/>
          <w:snapToGrid w:val="0"/>
        </w:rPr>
      </w:pPr>
    </w:p>
    <w:p w14:paraId="7455A240" w14:textId="77777777" w:rsidR="005375DE" w:rsidRDefault="005375DE" w:rsidP="005375DE">
      <w:pPr>
        <w:adjustRightInd w:val="0"/>
        <w:jc w:val="center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DICHIARAZIONE SOSTITUTIVA DI ATTO DI NOTORIETA’</w:t>
      </w:r>
    </w:p>
    <w:p w14:paraId="143E6BB0" w14:textId="77777777" w:rsidR="005375DE" w:rsidRDefault="005375DE" w:rsidP="005375DE">
      <w:pPr>
        <w:adjustRightInd w:val="0"/>
        <w:jc w:val="center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(</w:t>
      </w:r>
      <w:proofErr w:type="gramEnd"/>
      <w:r>
        <w:rPr>
          <w:rFonts w:ascii="Verdana" w:hAnsi="Verdana" w:cs="Verdana"/>
          <w:color w:val="000000"/>
        </w:rPr>
        <w:t>Art. 47 del D.P.R. 28 dicembre 2000, n. 445</w:t>
      </w:r>
      <w:proofErr w:type="gramStart"/>
      <w:r>
        <w:rPr>
          <w:rFonts w:ascii="Verdana" w:hAnsi="Verdana" w:cs="Verdana"/>
          <w:color w:val="000000"/>
        </w:rPr>
        <w:t>)</w:t>
      </w:r>
      <w:proofErr w:type="gramEnd"/>
    </w:p>
    <w:p w14:paraId="39B5EAEC" w14:textId="77777777" w:rsidR="00997D23" w:rsidRDefault="00997D23" w:rsidP="005375DE">
      <w:pPr>
        <w:adjustRightInd w:val="0"/>
        <w:jc w:val="center"/>
        <w:rPr>
          <w:rFonts w:ascii="Verdana" w:hAnsi="Verdana" w:cs="Verdana"/>
          <w:color w:val="000000"/>
        </w:rPr>
      </w:pPr>
    </w:p>
    <w:p w14:paraId="13022B1E" w14:textId="77777777" w:rsidR="005375DE" w:rsidRDefault="005375DE" w:rsidP="005375DE">
      <w:pPr>
        <w:adjustRightInd w:val="0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Allegata alla designazione per la nomina a Consigliere dell’ente strumentale di gestione “AREE PROTETTE DELL’OSSOLA</w:t>
      </w:r>
      <w:proofErr w:type="gramStart"/>
      <w:r>
        <w:rPr>
          <w:rFonts w:ascii="Arial,Bold" w:hAnsi="Arial,Bold" w:cs="Arial,Bold"/>
          <w:b/>
          <w:bCs/>
          <w:color w:val="000000"/>
          <w:sz w:val="24"/>
          <w:szCs w:val="24"/>
        </w:rPr>
        <w:t>”</w:t>
      </w:r>
      <w:proofErr w:type="gramEnd"/>
    </w:p>
    <w:p w14:paraId="553CC708" w14:textId="77777777" w:rsidR="005375DE" w:rsidRDefault="005375DE" w:rsidP="005375DE">
      <w:pPr>
        <w:adjustRightInd w:val="0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14:paraId="17AC7366" w14:textId="77777777" w:rsidR="005375DE" w:rsidRDefault="005375DE" w:rsidP="005375DE">
      <w:pPr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Il/La sottoscritto/a________________________________________________</w:t>
      </w:r>
    </w:p>
    <w:p w14:paraId="4DD3BC56" w14:textId="77777777" w:rsidR="005375DE" w:rsidRDefault="005375DE" w:rsidP="005375DE">
      <w:pPr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Nato/a a_________________________(</w:t>
      </w:r>
      <w:proofErr w:type="spellStart"/>
      <w:r>
        <w:rPr>
          <w:rFonts w:ascii="Verdana" w:hAnsi="Verdana" w:cs="Verdana"/>
          <w:color w:val="000000"/>
        </w:rPr>
        <w:t>prov</w:t>
      </w:r>
      <w:proofErr w:type="spellEnd"/>
      <w:r>
        <w:rPr>
          <w:rFonts w:ascii="Verdana" w:hAnsi="Verdana" w:cs="Verdana"/>
          <w:color w:val="000000"/>
        </w:rPr>
        <w:t>.______) il__________________________ residente a__________________________________________________(</w:t>
      </w:r>
      <w:proofErr w:type="spellStart"/>
      <w:r>
        <w:rPr>
          <w:rFonts w:ascii="Verdana" w:hAnsi="Verdana" w:cs="Verdana"/>
          <w:color w:val="000000"/>
        </w:rPr>
        <w:t>prov</w:t>
      </w:r>
      <w:proofErr w:type="spellEnd"/>
      <w:r>
        <w:rPr>
          <w:rFonts w:ascii="Verdana" w:hAnsi="Verdana" w:cs="Verdana"/>
          <w:color w:val="000000"/>
        </w:rPr>
        <w:t>._____)</w:t>
      </w:r>
    </w:p>
    <w:p w14:paraId="4EED167E" w14:textId="77777777" w:rsidR="005375DE" w:rsidRDefault="005375DE" w:rsidP="005375DE">
      <w:pPr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in via ______________________________________________________,</w:t>
      </w:r>
    </w:p>
    <w:p w14:paraId="7884C526" w14:textId="77777777" w:rsidR="005375DE" w:rsidRDefault="005375DE" w:rsidP="005375DE">
      <w:pPr>
        <w:adjustRightInd w:val="0"/>
        <w:rPr>
          <w:rFonts w:ascii="Verdana" w:hAnsi="Verdana" w:cs="Verdana"/>
          <w:color w:val="000000"/>
        </w:rPr>
      </w:pPr>
    </w:p>
    <w:p w14:paraId="188C39CB" w14:textId="77777777" w:rsidR="005375DE" w:rsidRDefault="005375DE" w:rsidP="005375DE">
      <w:pPr>
        <w:adjustRightInd w:val="0"/>
        <w:jc w:val="both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in relazione alla</w:t>
      </w:r>
      <w:proofErr w:type="gramEnd"/>
      <w:r>
        <w:rPr>
          <w:rFonts w:ascii="Verdana" w:hAnsi="Verdana" w:cs="Verdana"/>
          <w:color w:val="000000"/>
        </w:rPr>
        <w:t xml:space="preserve"> designazione a Consigliere dell’Ente di gestione delle aree protette dell’Ossola, consapevole delle sanzioni penali previste in caso di dichiarazioni non veritiere e di falsità negli atti e della conseguente decadenza dai benefici eventualmente derivanti dal provvedimento emanato sulla base della dichiarazione non veritiera di cui agli articoli 75 e 76 del D.P.R. 28 dicembre 2000, n. 445 (</w:t>
      </w:r>
      <w:r>
        <w:rPr>
          <w:rFonts w:ascii="Verdana,Italic" w:hAnsi="Verdana,Italic" w:cs="Verdana,Italic"/>
          <w:i/>
          <w:iCs/>
          <w:color w:val="000000"/>
        </w:rPr>
        <w:t>Testo unico delle disposizioni legislative e regolamentari in materia di documentazione amministrativa</w:t>
      </w:r>
      <w:r w:rsidR="00997D23">
        <w:rPr>
          <w:rFonts w:ascii="Verdana" w:hAnsi="Verdana" w:cs="Verdana"/>
          <w:color w:val="000000"/>
        </w:rPr>
        <w:t>).</w:t>
      </w:r>
    </w:p>
    <w:p w14:paraId="5691E54E" w14:textId="77777777" w:rsidR="005375DE" w:rsidRDefault="005375DE" w:rsidP="005375DE">
      <w:pPr>
        <w:adjustRightInd w:val="0"/>
        <w:rPr>
          <w:rFonts w:ascii="Verdana" w:hAnsi="Verdana" w:cs="Verdana"/>
          <w:color w:val="000000"/>
        </w:rPr>
      </w:pPr>
    </w:p>
    <w:p w14:paraId="3616C2E5" w14:textId="77777777" w:rsidR="005375DE" w:rsidRDefault="005375DE" w:rsidP="005375DE">
      <w:pPr>
        <w:adjustRightInd w:val="0"/>
        <w:jc w:val="center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DICHIARA</w:t>
      </w:r>
    </w:p>
    <w:p w14:paraId="223F91B3" w14:textId="77777777" w:rsidR="005375DE" w:rsidRDefault="005375DE" w:rsidP="005375DE">
      <w:pPr>
        <w:adjustRightInd w:val="0"/>
        <w:jc w:val="both"/>
        <w:rPr>
          <w:rFonts w:ascii="Verdana,Italic" w:hAnsi="Verdana,Italic" w:cs="Verdana,Italic"/>
          <w:i/>
          <w:iCs/>
          <w:color w:val="000000"/>
        </w:rPr>
      </w:pPr>
      <w:r>
        <w:rPr>
          <w:rFonts w:ascii="ESRIMeteorological01" w:eastAsia="ESRIMeteorological01" w:hAnsi="Arial,Bold" w:cs="ESRIMeteorological01" w:hint="eastAsia"/>
          <w:color w:val="000000"/>
          <w:sz w:val="28"/>
          <w:szCs w:val="28"/>
        </w:rPr>
        <w:t></w:t>
      </w:r>
      <w:r>
        <w:rPr>
          <w:rFonts w:ascii="ESRIMeteorological01" w:eastAsia="ESRIMeteorological01" w:hAnsi="Arial,Bold" w:cs="ESRIMeteorological01"/>
          <w:color w:val="000000"/>
          <w:sz w:val="28"/>
          <w:szCs w:val="28"/>
        </w:rPr>
        <w:t xml:space="preserve"> </w:t>
      </w:r>
      <w:r>
        <w:rPr>
          <w:rFonts w:ascii="Verdana" w:hAnsi="Verdana" w:cs="Verdana"/>
          <w:color w:val="000000"/>
        </w:rPr>
        <w:t xml:space="preserve">di non trovarsi in alcuna delle condizioni </w:t>
      </w:r>
      <w:proofErr w:type="gramStart"/>
      <w:r>
        <w:rPr>
          <w:rFonts w:ascii="Verdana" w:hAnsi="Verdana" w:cs="Verdana"/>
          <w:color w:val="000000"/>
        </w:rPr>
        <w:t xml:space="preserve">di </w:t>
      </w:r>
      <w:proofErr w:type="gramEnd"/>
      <w:r>
        <w:rPr>
          <w:rFonts w:ascii="Verdana" w:hAnsi="Verdana" w:cs="Verdana"/>
          <w:color w:val="000000"/>
        </w:rPr>
        <w:t>incompatibilità previste dall’articolo 16, comma 1 della legge regionale 29 giugno 2009, n. 19 (</w:t>
      </w:r>
      <w:r>
        <w:rPr>
          <w:rFonts w:ascii="Verdana,Italic" w:hAnsi="Verdana,Italic" w:cs="Verdana,Italic"/>
          <w:i/>
          <w:iCs/>
          <w:color w:val="000000"/>
        </w:rPr>
        <w:t>Testo unico sulla tutela delle aree naturali e della biodiversità</w:t>
      </w:r>
      <w:r>
        <w:rPr>
          <w:rFonts w:ascii="Verdana" w:hAnsi="Verdana" w:cs="Verdana"/>
          <w:color w:val="000000"/>
        </w:rPr>
        <w:t>) nonché dall'articolo 13, comma 1 della legge regionale 23 marzo 1995, n. 39 (</w:t>
      </w:r>
      <w:r>
        <w:rPr>
          <w:rFonts w:ascii="Verdana,Italic" w:hAnsi="Verdana,Italic" w:cs="Verdana,Italic"/>
          <w:i/>
          <w:iCs/>
          <w:color w:val="000000"/>
        </w:rPr>
        <w:t>Criteri e disciplina delle nomine ed incarichi pubblici di competenza regionale e dei</w:t>
      </w:r>
    </w:p>
    <w:p w14:paraId="7BC556F1" w14:textId="77777777" w:rsidR="005375DE" w:rsidRDefault="005375DE" w:rsidP="005375DE">
      <w:pPr>
        <w:adjustRightInd w:val="0"/>
        <w:jc w:val="both"/>
        <w:rPr>
          <w:rFonts w:ascii="Verdana" w:hAnsi="Verdana" w:cs="Verdana"/>
          <w:color w:val="000000"/>
        </w:rPr>
      </w:pPr>
      <w:proofErr w:type="gramStart"/>
      <w:r>
        <w:rPr>
          <w:rFonts w:ascii="Verdana,Italic" w:hAnsi="Verdana,Italic" w:cs="Verdana,Italic"/>
          <w:i/>
          <w:iCs/>
          <w:color w:val="000000"/>
        </w:rPr>
        <w:t>rapporti</w:t>
      </w:r>
      <w:proofErr w:type="gramEnd"/>
      <w:r>
        <w:rPr>
          <w:rFonts w:ascii="Verdana,Italic" w:hAnsi="Verdana,Italic" w:cs="Verdana,Italic"/>
          <w:i/>
          <w:iCs/>
          <w:color w:val="000000"/>
        </w:rPr>
        <w:t xml:space="preserve"> tra la Regione ed i soggetti nominati</w:t>
      </w:r>
      <w:r>
        <w:rPr>
          <w:rFonts w:ascii="Verdana" w:hAnsi="Verdana" w:cs="Verdana"/>
          <w:color w:val="000000"/>
        </w:rPr>
        <w:t>);</w:t>
      </w:r>
    </w:p>
    <w:p w14:paraId="5CA5505D" w14:textId="77777777" w:rsidR="005375DE" w:rsidRDefault="005375DE" w:rsidP="005375DE">
      <w:pPr>
        <w:adjustRightInd w:val="0"/>
        <w:jc w:val="center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ovvero</w:t>
      </w:r>
      <w:proofErr w:type="gramEnd"/>
    </w:p>
    <w:p w14:paraId="4D08E084" w14:textId="77777777" w:rsidR="005375DE" w:rsidRDefault="005375DE" w:rsidP="005375DE">
      <w:pPr>
        <w:adjustRightInd w:val="0"/>
        <w:jc w:val="both"/>
        <w:rPr>
          <w:rFonts w:ascii="Verdana" w:hAnsi="Verdana" w:cs="Verdana"/>
          <w:color w:val="000000"/>
        </w:rPr>
      </w:pPr>
      <w:r>
        <w:rPr>
          <w:rFonts w:ascii="ESRIMeteorological01" w:eastAsia="ESRIMeteorological01" w:hAnsi="Arial,Bold" w:cs="ESRIMeteorological01" w:hint="eastAsia"/>
          <w:color w:val="000000"/>
          <w:sz w:val="28"/>
          <w:szCs w:val="28"/>
        </w:rPr>
        <w:t></w:t>
      </w:r>
      <w:r>
        <w:rPr>
          <w:rFonts w:ascii="Verdana" w:hAnsi="Verdana" w:cs="Verdana"/>
          <w:color w:val="000000"/>
        </w:rPr>
        <w:t xml:space="preserve">dichiara di trovarsi nella seguente condizione </w:t>
      </w:r>
      <w:proofErr w:type="gramStart"/>
      <w:r>
        <w:rPr>
          <w:rFonts w:ascii="Verdana" w:hAnsi="Verdana" w:cs="Verdana"/>
          <w:color w:val="000000"/>
        </w:rPr>
        <w:t xml:space="preserve">di </w:t>
      </w:r>
      <w:proofErr w:type="gramEnd"/>
      <w:r>
        <w:rPr>
          <w:rFonts w:ascii="Verdana" w:hAnsi="Verdana" w:cs="Verdana"/>
          <w:color w:val="000000"/>
        </w:rPr>
        <w:t>incompatibilità, che si impegna a rimuovere, se nominato, entro e non oltre il giorno fissato per l’insediamento del Consiglio dell’ente:</w:t>
      </w:r>
    </w:p>
    <w:p w14:paraId="689A14E6" w14:textId="77777777" w:rsidR="005375DE" w:rsidRDefault="005375DE" w:rsidP="005375DE">
      <w:pPr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...............................................................................................................................</w:t>
      </w:r>
      <w:proofErr w:type="gramStart"/>
      <w:r>
        <w:rPr>
          <w:rFonts w:ascii="Verdana" w:hAnsi="Verdana" w:cs="Verdana"/>
          <w:color w:val="000000"/>
        </w:rPr>
        <w:t>.</w:t>
      </w:r>
    </w:p>
    <w:p w14:paraId="7A209970" w14:textId="77777777" w:rsidR="005375DE" w:rsidRDefault="005375DE" w:rsidP="005375DE">
      <w:pPr>
        <w:adjustRightInd w:val="0"/>
        <w:rPr>
          <w:rFonts w:ascii="Verdana" w:hAnsi="Verdana" w:cs="Verdana"/>
          <w:color w:val="000000"/>
        </w:rPr>
      </w:pPr>
      <w:proofErr w:type="gramEnd"/>
      <w:r>
        <w:rPr>
          <w:rFonts w:ascii="Verdana" w:hAnsi="Verdana" w:cs="Verdana"/>
          <w:color w:val="000000"/>
        </w:rPr>
        <w:t>……………………………………………………………………………………………………</w:t>
      </w:r>
      <w:proofErr w:type="gramStart"/>
      <w:r>
        <w:rPr>
          <w:rFonts w:ascii="Verdana" w:hAnsi="Verdana" w:cs="Verdana"/>
          <w:color w:val="000000"/>
        </w:rPr>
        <w:t>....</w:t>
      </w:r>
      <w:proofErr w:type="gramEnd"/>
    </w:p>
    <w:p w14:paraId="4FAB4E61" w14:textId="77777777" w:rsidR="005375DE" w:rsidRDefault="005375DE" w:rsidP="005375DE">
      <w:pPr>
        <w:adjustRightInd w:val="0"/>
        <w:rPr>
          <w:rFonts w:ascii="Verdana" w:hAnsi="Verdana" w:cs="Verdana"/>
          <w:color w:val="000000"/>
        </w:rPr>
      </w:pPr>
    </w:p>
    <w:p w14:paraId="79EAC044" w14:textId="77777777" w:rsidR="005375DE" w:rsidRDefault="005375DE" w:rsidP="005375DE">
      <w:pPr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Data</w:t>
      </w:r>
    </w:p>
    <w:p w14:paraId="3DDEF986" w14:textId="77777777" w:rsidR="005375DE" w:rsidRDefault="005375DE" w:rsidP="005375DE">
      <w:pPr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____________________</w:t>
      </w:r>
    </w:p>
    <w:p w14:paraId="2E17573B" w14:textId="77777777" w:rsidR="005375DE" w:rsidRDefault="005375DE" w:rsidP="005375DE">
      <w:pPr>
        <w:adjustRightInd w:val="0"/>
        <w:rPr>
          <w:rFonts w:ascii="Verdana" w:hAnsi="Verdana" w:cs="Verdana"/>
          <w:color w:val="000000"/>
        </w:rPr>
      </w:pPr>
    </w:p>
    <w:p w14:paraId="507A4C32" w14:textId="77777777" w:rsidR="005375DE" w:rsidRDefault="005375DE" w:rsidP="005375DE">
      <w:pPr>
        <w:adjustRightInd w:val="0"/>
        <w:rPr>
          <w:rFonts w:ascii="Verdana" w:hAnsi="Verdana" w:cs="Verdana"/>
          <w:color w:val="000000"/>
        </w:rPr>
      </w:pPr>
    </w:p>
    <w:p w14:paraId="7ECA0B3A" w14:textId="77777777" w:rsidR="005375DE" w:rsidRDefault="005375DE" w:rsidP="005375DE">
      <w:pPr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FIRMA DEL DICHIARANTE</w:t>
      </w:r>
    </w:p>
    <w:p w14:paraId="281DB3F2" w14:textId="77777777" w:rsidR="005375DE" w:rsidRDefault="005375DE" w:rsidP="005375DE">
      <w:pPr>
        <w:adjustRightInd w:val="0"/>
        <w:rPr>
          <w:rFonts w:ascii="Verdana" w:hAnsi="Verdana" w:cs="Verdana"/>
          <w:color w:val="000000"/>
        </w:rPr>
      </w:pPr>
    </w:p>
    <w:p w14:paraId="168D18C4" w14:textId="77777777" w:rsidR="005375DE" w:rsidRDefault="005375DE" w:rsidP="005375DE">
      <w:pPr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________________________</w:t>
      </w:r>
    </w:p>
    <w:p w14:paraId="3DFBE67A" w14:textId="77777777" w:rsidR="005375DE" w:rsidRDefault="005375DE" w:rsidP="005375DE">
      <w:pPr>
        <w:adjustRightInd w:val="0"/>
        <w:rPr>
          <w:rFonts w:ascii="TimesNewRoman" w:hAnsi="TimesNewRoman" w:cs="TimesNewRoman"/>
          <w:color w:val="000000"/>
        </w:rPr>
      </w:pPr>
    </w:p>
    <w:p w14:paraId="03C5B6E8" w14:textId="77777777" w:rsidR="005375DE" w:rsidRDefault="005375DE" w:rsidP="005375DE">
      <w:pPr>
        <w:adjustRightInd w:val="0"/>
        <w:rPr>
          <w:rFonts w:ascii="CourierNew,Bold" w:hAnsi="CourierNew,Bold" w:cs="CourierNew,Bold"/>
          <w:b/>
          <w:bCs/>
          <w:color w:val="E13030"/>
          <w:sz w:val="18"/>
          <w:szCs w:val="18"/>
        </w:rPr>
      </w:pPr>
    </w:p>
    <w:p w14:paraId="53069AED" w14:textId="77777777" w:rsidR="005375DE" w:rsidRDefault="005375DE" w:rsidP="005375DE">
      <w:pPr>
        <w:adjustRightInd w:val="0"/>
        <w:rPr>
          <w:rFonts w:ascii="CourierNew,Bold" w:hAnsi="CourierNew,Bold" w:cs="CourierNew,Bold"/>
          <w:b/>
          <w:bCs/>
          <w:color w:val="E13030"/>
          <w:sz w:val="18"/>
          <w:szCs w:val="18"/>
        </w:rPr>
      </w:pPr>
    </w:p>
    <w:p w14:paraId="3F725C3A" w14:textId="77777777" w:rsidR="005375DE" w:rsidRPr="00074816" w:rsidRDefault="005375DE" w:rsidP="005375DE">
      <w:pPr>
        <w:adjustRightInd w:val="0"/>
        <w:rPr>
          <w:rFonts w:ascii="CourierNew,Bold" w:hAnsi="CourierNew,Bold" w:cs="CourierNew,Bold"/>
          <w:b/>
          <w:bCs/>
          <w:sz w:val="18"/>
          <w:szCs w:val="18"/>
        </w:rPr>
      </w:pPr>
      <w:r w:rsidRPr="00074816">
        <w:rPr>
          <w:rFonts w:ascii="CourierNew,Bold" w:hAnsi="CourierNew,Bold" w:cs="CourierNew,Bold"/>
          <w:b/>
          <w:bCs/>
          <w:sz w:val="18"/>
          <w:szCs w:val="18"/>
        </w:rPr>
        <w:t>**************************************************************************************</w:t>
      </w:r>
      <w:r>
        <w:rPr>
          <w:rFonts w:ascii="CourierNew,Bold" w:hAnsi="CourierNew,Bold" w:cs="CourierNew,Bold"/>
          <w:b/>
          <w:bCs/>
          <w:sz w:val="18"/>
          <w:szCs w:val="18"/>
        </w:rPr>
        <w:t>************************</w:t>
      </w:r>
    </w:p>
    <w:p w14:paraId="2148E6A7" w14:textId="77777777" w:rsidR="005375DE" w:rsidRDefault="005375DE" w:rsidP="005375DE">
      <w:pPr>
        <w:adjustRightInd w:val="0"/>
        <w:rPr>
          <w:rFonts w:ascii="CourierNew,Bold" w:hAnsi="CourierNew,Bold" w:cs="CourierNew,Bold"/>
          <w:b/>
          <w:bCs/>
          <w:color w:val="E13030"/>
          <w:sz w:val="18"/>
          <w:szCs w:val="18"/>
        </w:rPr>
      </w:pPr>
    </w:p>
    <w:p w14:paraId="04C55662" w14:textId="77777777" w:rsidR="005375DE" w:rsidRDefault="005375DE" w:rsidP="005375DE">
      <w:pPr>
        <w:adjustRightInd w:val="0"/>
        <w:rPr>
          <w:rFonts w:ascii="Verdana,BoldItalic" w:hAnsi="Verdana,BoldItalic" w:cs="Verdana,BoldItalic"/>
          <w:b/>
          <w:bCs/>
          <w:i/>
          <w:iCs/>
          <w:color w:val="000000"/>
        </w:rPr>
      </w:pPr>
      <w:r>
        <w:rPr>
          <w:rFonts w:ascii="Verdana,BoldItalic" w:hAnsi="Verdana,BoldItalic" w:cs="Verdana,BoldItalic"/>
          <w:b/>
          <w:bCs/>
          <w:i/>
          <w:iCs/>
          <w:color w:val="000000"/>
        </w:rPr>
        <w:t xml:space="preserve">Disposizioni normative richiamate nella dichiarazione sostitutiva di atto di </w:t>
      </w:r>
      <w:proofErr w:type="gramStart"/>
      <w:r>
        <w:rPr>
          <w:rFonts w:ascii="Verdana,BoldItalic" w:hAnsi="Verdana,BoldItalic" w:cs="Verdana,BoldItalic"/>
          <w:b/>
          <w:bCs/>
          <w:i/>
          <w:iCs/>
          <w:color w:val="000000"/>
        </w:rPr>
        <w:t>notorietà</w:t>
      </w:r>
      <w:proofErr w:type="gramEnd"/>
    </w:p>
    <w:p w14:paraId="218FAC8B" w14:textId="77777777" w:rsidR="005375DE" w:rsidRDefault="005375DE" w:rsidP="005375DE">
      <w:pPr>
        <w:adjustRightInd w:val="0"/>
        <w:rPr>
          <w:rFonts w:ascii="Verdana,Italic" w:hAnsi="Verdana,Italic" w:cs="Verdana,Italic"/>
          <w:i/>
          <w:iCs/>
          <w:color w:val="000000"/>
        </w:rPr>
      </w:pPr>
      <w:r>
        <w:rPr>
          <w:rFonts w:ascii="Verdana,Bold" w:hAnsi="Verdana,Bold" w:cs="Verdana,Bold"/>
          <w:b/>
          <w:bCs/>
          <w:color w:val="000000"/>
        </w:rPr>
        <w:t xml:space="preserve">Legge regionale 29 giugno 2009, n. 19 </w:t>
      </w:r>
      <w:proofErr w:type="gramStart"/>
      <w:r>
        <w:rPr>
          <w:rFonts w:ascii="Verdana" w:hAnsi="Verdana" w:cs="Verdana"/>
          <w:color w:val="000000"/>
        </w:rPr>
        <w:t>(</w:t>
      </w:r>
      <w:proofErr w:type="gramEnd"/>
      <w:r>
        <w:rPr>
          <w:rFonts w:ascii="Verdana,Italic" w:hAnsi="Verdana,Italic" w:cs="Verdana,Italic"/>
          <w:i/>
          <w:iCs/>
          <w:color w:val="000000"/>
        </w:rPr>
        <w:t>Testo unico sulla tutela delle aree naturali e della</w:t>
      </w:r>
    </w:p>
    <w:p w14:paraId="1FDB1A27" w14:textId="77777777" w:rsidR="005375DE" w:rsidRDefault="005375DE" w:rsidP="005375DE">
      <w:pPr>
        <w:adjustRightInd w:val="0"/>
        <w:rPr>
          <w:rFonts w:ascii="Verdana,Italic" w:hAnsi="Verdana,Italic" w:cs="Verdana,Italic"/>
          <w:i/>
          <w:iCs/>
          <w:color w:val="000000"/>
        </w:rPr>
      </w:pPr>
      <w:proofErr w:type="gramStart"/>
      <w:r>
        <w:rPr>
          <w:rFonts w:ascii="Verdana,Italic" w:hAnsi="Verdana,Italic" w:cs="Verdana,Italic"/>
          <w:i/>
          <w:iCs/>
          <w:color w:val="000000"/>
        </w:rPr>
        <w:t>biodiversità</w:t>
      </w:r>
      <w:proofErr w:type="gramEnd"/>
      <w:r>
        <w:rPr>
          <w:rFonts w:ascii="Verdana,Italic" w:hAnsi="Verdana,Italic" w:cs="Verdana,Italic"/>
          <w:i/>
          <w:iCs/>
          <w:color w:val="000000"/>
        </w:rPr>
        <w:t>)</w:t>
      </w:r>
    </w:p>
    <w:p w14:paraId="338712D9" w14:textId="77777777" w:rsidR="00997D23" w:rsidRDefault="00997D23" w:rsidP="005375DE">
      <w:pPr>
        <w:adjustRightInd w:val="0"/>
        <w:rPr>
          <w:rFonts w:ascii="Verdana,Italic" w:hAnsi="Verdana,Italic" w:cs="Verdana,Italic"/>
          <w:i/>
          <w:iCs/>
          <w:color w:val="000000"/>
        </w:rPr>
      </w:pPr>
    </w:p>
    <w:p w14:paraId="5FEAF003" w14:textId="77777777" w:rsidR="005375DE" w:rsidRDefault="005375DE" w:rsidP="005375DE">
      <w:pPr>
        <w:adjustRightInd w:val="0"/>
        <w:rPr>
          <w:rFonts w:ascii="Verdana,Bold" w:hAnsi="Verdana,Bold" w:cs="Verdana,Bold"/>
          <w:b/>
          <w:bCs/>
          <w:color w:val="000000"/>
        </w:rPr>
      </w:pPr>
      <w:r>
        <w:rPr>
          <w:rFonts w:ascii="Verdana,Bold" w:hAnsi="Verdana,Bold" w:cs="Verdana,Bold"/>
          <w:b/>
          <w:bCs/>
          <w:color w:val="000000"/>
        </w:rPr>
        <w:t xml:space="preserve">Articolo </w:t>
      </w:r>
      <w:proofErr w:type="gramStart"/>
      <w:r>
        <w:rPr>
          <w:rFonts w:ascii="Verdana,Bold" w:hAnsi="Verdana,Bold" w:cs="Verdana,Bold"/>
          <w:b/>
          <w:bCs/>
          <w:color w:val="000000"/>
        </w:rPr>
        <w:t>16</w:t>
      </w:r>
      <w:proofErr w:type="gramEnd"/>
      <w:r>
        <w:rPr>
          <w:rFonts w:ascii="Verdana,Bold" w:hAnsi="Verdana,Bold" w:cs="Verdana,Bold"/>
          <w:b/>
          <w:bCs/>
          <w:color w:val="000000"/>
        </w:rPr>
        <w:t>, comma 1</w:t>
      </w:r>
    </w:p>
    <w:p w14:paraId="5306937B" w14:textId="77777777" w:rsidR="005375DE" w:rsidRDefault="005375DE" w:rsidP="005375DE">
      <w:pPr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1. La carica di consigliere dell'ente </w:t>
      </w:r>
      <w:proofErr w:type="gramStart"/>
      <w:r>
        <w:rPr>
          <w:rFonts w:ascii="Verdana" w:hAnsi="Verdana" w:cs="Verdana"/>
          <w:color w:val="000000"/>
        </w:rPr>
        <w:t>di</w:t>
      </w:r>
      <w:proofErr w:type="gramEnd"/>
      <w:r>
        <w:rPr>
          <w:rFonts w:ascii="Verdana" w:hAnsi="Verdana" w:cs="Verdana"/>
          <w:color w:val="000000"/>
        </w:rPr>
        <w:t xml:space="preserve"> gestione è incompatibile con le cariche di:</w:t>
      </w:r>
    </w:p>
    <w:p w14:paraId="3E54C135" w14:textId="77777777" w:rsidR="005375DE" w:rsidRDefault="005375DE" w:rsidP="005375DE">
      <w:pPr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a) parlamentare;</w:t>
      </w:r>
    </w:p>
    <w:p w14:paraId="5484DAD4" w14:textId="77777777" w:rsidR="005375DE" w:rsidRDefault="005375DE" w:rsidP="005375DE">
      <w:pPr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b) presidente di regione;</w:t>
      </w:r>
    </w:p>
    <w:p w14:paraId="07CBE949" w14:textId="77777777" w:rsidR="005375DE" w:rsidRDefault="005375DE" w:rsidP="005375DE">
      <w:pPr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c) presidente di provincia o sindaco metropolitano;</w:t>
      </w:r>
    </w:p>
    <w:p w14:paraId="34C14912" w14:textId="77777777" w:rsidR="005375DE" w:rsidRDefault="005375DE" w:rsidP="005375DE">
      <w:pPr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d) consigliere o assessore regionale;</w:t>
      </w:r>
    </w:p>
    <w:p w14:paraId="761D102D" w14:textId="77777777" w:rsidR="005375DE" w:rsidRDefault="005375DE" w:rsidP="005375DE">
      <w:pPr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e) consigliere provinciale o metropolitano;</w:t>
      </w:r>
    </w:p>
    <w:p w14:paraId="540289FA" w14:textId="77777777" w:rsidR="005375DE" w:rsidRDefault="005375DE" w:rsidP="005375DE">
      <w:pPr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f) dipendente dell'ente;</w:t>
      </w:r>
    </w:p>
    <w:p w14:paraId="007430F0" w14:textId="77777777" w:rsidR="005375DE" w:rsidRDefault="005375DE" w:rsidP="005375DE">
      <w:pPr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g) </w:t>
      </w:r>
      <w:proofErr w:type="gramStart"/>
      <w:r>
        <w:rPr>
          <w:rFonts w:ascii="Verdana" w:hAnsi="Verdana" w:cs="Verdana"/>
          <w:color w:val="000000"/>
        </w:rPr>
        <w:t>componente</w:t>
      </w:r>
      <w:proofErr w:type="gramEnd"/>
      <w:r>
        <w:rPr>
          <w:rFonts w:ascii="Verdana" w:hAnsi="Verdana" w:cs="Verdana"/>
          <w:color w:val="000000"/>
        </w:rPr>
        <w:t xml:space="preserve"> di organismi di controllo sull'attività dell'ente di gestione.</w:t>
      </w:r>
    </w:p>
    <w:p w14:paraId="048616FF" w14:textId="77777777" w:rsidR="005375DE" w:rsidRDefault="005375DE" w:rsidP="005375DE">
      <w:pPr>
        <w:adjustRightInd w:val="0"/>
        <w:rPr>
          <w:rFonts w:ascii="Verdana" w:hAnsi="Verdana" w:cs="Verdana"/>
          <w:color w:val="000000"/>
        </w:rPr>
      </w:pPr>
    </w:p>
    <w:p w14:paraId="272CE3C5" w14:textId="77777777" w:rsidR="005375DE" w:rsidRDefault="005375DE" w:rsidP="005375DE">
      <w:pPr>
        <w:adjustRightInd w:val="0"/>
        <w:rPr>
          <w:rFonts w:ascii="Verdana,Italic" w:hAnsi="Verdana,Italic" w:cs="Verdana,Italic"/>
          <w:i/>
          <w:iCs/>
          <w:color w:val="000000"/>
        </w:rPr>
      </w:pPr>
      <w:r>
        <w:rPr>
          <w:rFonts w:ascii="Verdana,Bold" w:hAnsi="Verdana,Bold" w:cs="Verdana,Bold"/>
          <w:b/>
          <w:bCs/>
          <w:color w:val="000000"/>
        </w:rPr>
        <w:t xml:space="preserve">Legge regionale 23 marzo 1995, n. 39 </w:t>
      </w:r>
      <w:r>
        <w:rPr>
          <w:rFonts w:ascii="Verdana" w:hAnsi="Verdana" w:cs="Verdana"/>
          <w:color w:val="000000"/>
        </w:rPr>
        <w:t>(</w:t>
      </w:r>
      <w:r>
        <w:rPr>
          <w:rFonts w:ascii="Verdana,Italic" w:hAnsi="Verdana,Italic" w:cs="Verdana,Italic"/>
          <w:i/>
          <w:iCs/>
          <w:color w:val="000000"/>
        </w:rPr>
        <w:t xml:space="preserve">Criteri e disciplina delle nomine </w:t>
      </w:r>
      <w:proofErr w:type="gramStart"/>
      <w:r>
        <w:rPr>
          <w:rFonts w:ascii="Verdana,Italic" w:hAnsi="Verdana,Italic" w:cs="Verdana,Italic"/>
          <w:i/>
          <w:iCs/>
          <w:color w:val="000000"/>
        </w:rPr>
        <w:t>ed</w:t>
      </w:r>
      <w:proofErr w:type="gramEnd"/>
      <w:r>
        <w:rPr>
          <w:rFonts w:ascii="Verdana,Italic" w:hAnsi="Verdana,Italic" w:cs="Verdana,Italic"/>
          <w:i/>
          <w:iCs/>
          <w:color w:val="000000"/>
        </w:rPr>
        <w:t xml:space="preserve"> incarichi pubblici di</w:t>
      </w:r>
    </w:p>
    <w:p w14:paraId="002AC535" w14:textId="77777777" w:rsidR="005375DE" w:rsidRDefault="005375DE" w:rsidP="005375DE">
      <w:pPr>
        <w:adjustRightInd w:val="0"/>
        <w:rPr>
          <w:rFonts w:ascii="Verdana" w:hAnsi="Verdana" w:cs="Verdana"/>
          <w:color w:val="000000"/>
        </w:rPr>
      </w:pPr>
      <w:proofErr w:type="gramStart"/>
      <w:r>
        <w:rPr>
          <w:rFonts w:ascii="Verdana,Italic" w:hAnsi="Verdana,Italic" w:cs="Verdana,Italic"/>
          <w:i/>
          <w:iCs/>
          <w:color w:val="000000"/>
        </w:rPr>
        <w:t>competenza</w:t>
      </w:r>
      <w:proofErr w:type="gramEnd"/>
      <w:r>
        <w:rPr>
          <w:rFonts w:ascii="Verdana,Italic" w:hAnsi="Verdana,Italic" w:cs="Verdana,Italic"/>
          <w:i/>
          <w:iCs/>
          <w:color w:val="000000"/>
        </w:rPr>
        <w:t xml:space="preserve"> regionale e dei rapporti tra la Regione ed i soggetti nominati</w:t>
      </w:r>
      <w:r>
        <w:rPr>
          <w:rFonts w:ascii="Verdana" w:hAnsi="Verdana" w:cs="Verdana"/>
          <w:color w:val="000000"/>
        </w:rPr>
        <w:t>)</w:t>
      </w:r>
    </w:p>
    <w:p w14:paraId="03DC4522" w14:textId="77777777" w:rsidR="00997D23" w:rsidRDefault="00997D23" w:rsidP="005375DE">
      <w:pPr>
        <w:adjustRightInd w:val="0"/>
        <w:rPr>
          <w:rFonts w:ascii="Verdana" w:hAnsi="Verdana" w:cs="Verdana"/>
          <w:color w:val="000000"/>
        </w:rPr>
      </w:pPr>
      <w:bookmarkStart w:id="0" w:name="_GoBack"/>
      <w:bookmarkEnd w:id="0"/>
    </w:p>
    <w:p w14:paraId="3454CE08" w14:textId="77777777" w:rsidR="005375DE" w:rsidRDefault="005375DE" w:rsidP="005375DE">
      <w:pPr>
        <w:adjustRightInd w:val="0"/>
        <w:rPr>
          <w:rFonts w:ascii="Verdana,Bold" w:hAnsi="Verdana,Bold" w:cs="Verdana,Bold"/>
          <w:b/>
          <w:bCs/>
          <w:color w:val="000000"/>
        </w:rPr>
      </w:pPr>
      <w:r>
        <w:rPr>
          <w:rFonts w:ascii="Verdana,Bold" w:hAnsi="Verdana,Bold" w:cs="Verdana,Bold"/>
          <w:b/>
          <w:bCs/>
          <w:color w:val="000000"/>
        </w:rPr>
        <w:t xml:space="preserve">Articolo </w:t>
      </w:r>
      <w:proofErr w:type="gramStart"/>
      <w:r>
        <w:rPr>
          <w:rFonts w:ascii="Verdana,Bold" w:hAnsi="Verdana,Bold" w:cs="Verdana,Bold"/>
          <w:b/>
          <w:bCs/>
          <w:color w:val="000000"/>
        </w:rPr>
        <w:t>13</w:t>
      </w:r>
      <w:proofErr w:type="gramEnd"/>
      <w:r>
        <w:rPr>
          <w:rFonts w:ascii="Verdana,Bold" w:hAnsi="Verdana,Bold" w:cs="Verdana,Bold"/>
          <w:b/>
          <w:bCs/>
          <w:color w:val="000000"/>
        </w:rPr>
        <w:t>, comma 1</w:t>
      </w:r>
    </w:p>
    <w:p w14:paraId="3470DA9A" w14:textId="77777777" w:rsidR="005375DE" w:rsidRDefault="005375DE" w:rsidP="005375DE">
      <w:pPr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Le nomine di competenza della Giunta ai sensi dell'articolo </w:t>
      </w:r>
      <w:proofErr w:type="gramStart"/>
      <w:r>
        <w:rPr>
          <w:rFonts w:ascii="Verdana" w:hAnsi="Verdana" w:cs="Verdana"/>
          <w:color w:val="000000"/>
        </w:rPr>
        <w:t>2</w:t>
      </w:r>
      <w:proofErr w:type="gramEnd"/>
      <w:r>
        <w:rPr>
          <w:rFonts w:ascii="Verdana" w:hAnsi="Verdana" w:cs="Verdana"/>
          <w:color w:val="000000"/>
        </w:rPr>
        <w:t xml:space="preserve">, comma 2, </w:t>
      </w:r>
      <w:proofErr w:type="spellStart"/>
      <w:r>
        <w:rPr>
          <w:rFonts w:ascii="Verdana" w:hAnsi="Verdana" w:cs="Verdana"/>
          <w:color w:val="000000"/>
        </w:rPr>
        <w:t>nonchè</w:t>
      </w:r>
      <w:proofErr w:type="spellEnd"/>
      <w:r>
        <w:rPr>
          <w:rFonts w:ascii="Verdana" w:hAnsi="Verdana" w:cs="Verdana"/>
          <w:color w:val="000000"/>
        </w:rPr>
        <w:t xml:space="preserve"> le nomine e</w:t>
      </w:r>
    </w:p>
    <w:p w14:paraId="687F1F1C" w14:textId="77777777" w:rsidR="005375DE" w:rsidRDefault="005375DE" w:rsidP="005375DE">
      <w:pPr>
        <w:adjustRightInd w:val="0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designazioni</w:t>
      </w:r>
      <w:proofErr w:type="gramEnd"/>
      <w:r>
        <w:rPr>
          <w:rFonts w:ascii="Verdana" w:hAnsi="Verdana" w:cs="Verdana"/>
          <w:color w:val="000000"/>
        </w:rPr>
        <w:t xml:space="preserve"> di competenza del Consiglio Regionale relative ai componenti:</w:t>
      </w:r>
    </w:p>
    <w:p w14:paraId="6FD954DA" w14:textId="77777777" w:rsidR="005375DE" w:rsidRDefault="005375DE" w:rsidP="005375DE">
      <w:pPr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a) degli organi </w:t>
      </w:r>
      <w:proofErr w:type="gramStart"/>
      <w:r>
        <w:rPr>
          <w:rFonts w:ascii="Verdana" w:hAnsi="Verdana" w:cs="Verdana"/>
          <w:color w:val="000000"/>
        </w:rPr>
        <w:t>collegiali</w:t>
      </w:r>
      <w:proofErr w:type="gramEnd"/>
      <w:r>
        <w:rPr>
          <w:rFonts w:ascii="Verdana" w:hAnsi="Verdana" w:cs="Verdana"/>
          <w:color w:val="000000"/>
        </w:rPr>
        <w:t xml:space="preserve"> di amministrazione, Sindaci e revisori dei conti di Istituti pubblici anche economici;</w:t>
      </w:r>
    </w:p>
    <w:p w14:paraId="7F992DAC" w14:textId="77777777" w:rsidR="005375DE" w:rsidRDefault="005375DE" w:rsidP="005375DE">
      <w:pPr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b) degli organi collegiali di amministrazione, Sindaci e revisori dei conti di Enti o Istituti privati al cui finanziamento la Regione concorra in via </w:t>
      </w:r>
      <w:proofErr w:type="gramStart"/>
      <w:r>
        <w:rPr>
          <w:rFonts w:ascii="Verdana" w:hAnsi="Verdana" w:cs="Verdana"/>
          <w:color w:val="000000"/>
        </w:rPr>
        <w:t>continuativa</w:t>
      </w:r>
      <w:proofErr w:type="gramEnd"/>
      <w:r>
        <w:rPr>
          <w:rFonts w:ascii="Verdana" w:hAnsi="Verdana" w:cs="Verdana"/>
          <w:color w:val="000000"/>
        </w:rPr>
        <w:t xml:space="preserve"> e di organi ed organismi, di particolare rilievo, individuati con apposita deliberazione del Consiglio Regionale; sono incompatibili con le seguenti funzioni:</w:t>
      </w:r>
    </w:p>
    <w:p w14:paraId="327A10B4" w14:textId="77777777" w:rsidR="005375DE" w:rsidRDefault="005375DE" w:rsidP="005375DE">
      <w:pPr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1) consigliere regionale, </w:t>
      </w:r>
      <w:proofErr w:type="gramStart"/>
      <w:r>
        <w:rPr>
          <w:rFonts w:ascii="Verdana" w:hAnsi="Verdana" w:cs="Verdana"/>
          <w:color w:val="000000"/>
        </w:rPr>
        <w:t>nonché</w:t>
      </w:r>
      <w:proofErr w:type="gramEnd"/>
      <w:r>
        <w:rPr>
          <w:rFonts w:ascii="Verdana" w:hAnsi="Verdana" w:cs="Verdana"/>
          <w:color w:val="000000"/>
        </w:rPr>
        <w:t xml:space="preserve"> Presidente del Consiglio dei ministri, ministro, vice ministro,</w:t>
      </w:r>
    </w:p>
    <w:p w14:paraId="0FDF8E8D" w14:textId="77777777" w:rsidR="005375DE" w:rsidRDefault="005375DE" w:rsidP="005375DE">
      <w:pPr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sottosegretario di Stato, parlamentare, commissario straordinario del Governo di cui all'articolo </w:t>
      </w:r>
      <w:proofErr w:type="gramStart"/>
      <w:r>
        <w:rPr>
          <w:rFonts w:ascii="Verdana" w:hAnsi="Verdana" w:cs="Verdana"/>
          <w:color w:val="000000"/>
        </w:rPr>
        <w:t>11</w:t>
      </w:r>
      <w:proofErr w:type="gramEnd"/>
      <w:r>
        <w:rPr>
          <w:rFonts w:ascii="Verdana" w:hAnsi="Verdana" w:cs="Verdana"/>
          <w:color w:val="000000"/>
        </w:rPr>
        <w:t xml:space="preserve"> della legge 23 agosto 1988, n. 400 e parlamentare europeo;</w:t>
      </w:r>
    </w:p>
    <w:p w14:paraId="0E6C83CD" w14:textId="77777777" w:rsidR="005375DE" w:rsidRDefault="005375DE" w:rsidP="005375DE">
      <w:pPr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2) dipendenti della Regione nei limiti di cui alla legge regionale 23 gennaio 1989, n. 10: Disciplina delle situazioni </w:t>
      </w:r>
      <w:proofErr w:type="gramStart"/>
      <w:r>
        <w:rPr>
          <w:rFonts w:ascii="Verdana" w:hAnsi="Verdana" w:cs="Verdana"/>
          <w:color w:val="000000"/>
        </w:rPr>
        <w:t xml:space="preserve">di </w:t>
      </w:r>
      <w:proofErr w:type="gramEnd"/>
      <w:r>
        <w:rPr>
          <w:rFonts w:ascii="Verdana" w:hAnsi="Verdana" w:cs="Verdana"/>
          <w:color w:val="000000"/>
        </w:rPr>
        <w:t>incompatibilità con lo stato di dipendente regionale e degli Enti, Istituti, Società di cui la Regione detenga la maggioranza del pacchetto azionario o nomini la maggioranza del Consiglio di Amministrazione e delle Aziende della Regione, salvo i casi previsti dalla legge o quando tale designazione possa costituire tramite per la presenza tecnico funzionale della Regione nell'organismo in cui deve avvenire la nomina, e di ciò sia fatta menzione nel provvedimento di nomina;</w:t>
      </w:r>
    </w:p>
    <w:p w14:paraId="74091B5F" w14:textId="77777777" w:rsidR="005375DE" w:rsidRDefault="005375DE" w:rsidP="005375DE">
      <w:pPr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3) </w:t>
      </w:r>
      <w:proofErr w:type="gramStart"/>
      <w:r>
        <w:rPr>
          <w:rFonts w:ascii="Verdana" w:hAnsi="Verdana" w:cs="Verdana"/>
          <w:color w:val="000000"/>
        </w:rPr>
        <w:t>coloro che prestano</w:t>
      </w:r>
      <w:proofErr w:type="gramEnd"/>
      <w:r>
        <w:rPr>
          <w:rFonts w:ascii="Verdana" w:hAnsi="Verdana" w:cs="Verdana"/>
          <w:color w:val="000000"/>
        </w:rPr>
        <w:t xml:space="preserve"> non sporadicamente consulenza alla Regione ed agli Enti soggetti a controllo regionale o siano legati agli stessi da rapporti di collaborazione continuativa;</w:t>
      </w:r>
    </w:p>
    <w:p w14:paraId="1C6C0BCB" w14:textId="77777777" w:rsidR="005375DE" w:rsidRDefault="005375DE" w:rsidP="005375DE">
      <w:pPr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4) membri di organi consultivi cui compete di esprimere pareri sui provvedimenti degli Enti, Istituti </w:t>
      </w:r>
      <w:proofErr w:type="gramStart"/>
      <w:r>
        <w:rPr>
          <w:rFonts w:ascii="Verdana" w:hAnsi="Verdana" w:cs="Verdana"/>
          <w:color w:val="000000"/>
        </w:rPr>
        <w:t>od</w:t>
      </w:r>
      <w:proofErr w:type="gramEnd"/>
      <w:r>
        <w:rPr>
          <w:rFonts w:ascii="Verdana" w:hAnsi="Verdana" w:cs="Verdana"/>
          <w:color w:val="000000"/>
        </w:rPr>
        <w:t xml:space="preserve"> organismi di cui all'articolo 2;</w:t>
      </w:r>
    </w:p>
    <w:p w14:paraId="780D1D05" w14:textId="77777777" w:rsidR="005375DE" w:rsidRDefault="005375DE" w:rsidP="005375DE">
      <w:pPr>
        <w:adjustRightInd w:val="0"/>
      </w:pPr>
      <w:r>
        <w:rPr>
          <w:rFonts w:ascii="Verdana" w:hAnsi="Verdana" w:cs="Verdana"/>
          <w:color w:val="000000"/>
        </w:rPr>
        <w:t>5) magistrati ordinari o amministrativi, avvocati o procuratori dello Stato, appartenenti alle Forze armate.</w:t>
      </w:r>
    </w:p>
    <w:p w14:paraId="2A1F4473" w14:textId="77777777" w:rsidR="005375DE" w:rsidRDefault="005375DE" w:rsidP="005375DE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</w:p>
    <w:p w14:paraId="0C91BE88" w14:textId="77777777" w:rsidR="005375DE" w:rsidRDefault="005375DE" w:rsidP="005375DE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</w:p>
    <w:p w14:paraId="4E471736" w14:textId="77777777" w:rsidR="00173639" w:rsidRDefault="00173639"/>
    <w:sectPr w:rsidR="00173639" w:rsidSect="0017363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Frutiger LT Pro 47 Light Cn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Arial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Verdana,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SRIMeteorological01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,Bold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F2422"/>
    <w:multiLevelType w:val="multilevel"/>
    <w:tmpl w:val="A95E297A"/>
    <w:styleLink w:val="Stile8"/>
    <w:lvl w:ilvl="0">
      <w:start w:val="1"/>
      <w:numFmt w:val="none"/>
      <w:lvlText w:val="4"/>
      <w:lvlJc w:val="left"/>
      <w:pPr>
        <w:tabs>
          <w:tab w:val="num" w:pos="357"/>
        </w:tabs>
        <w:ind w:left="36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3"/>
      <w:numFmt w:val="decimal"/>
      <w:lvlRestart w:val="0"/>
      <w:lvlText w:val="4.%2"/>
      <w:lvlJc w:val="left"/>
      <w:pPr>
        <w:ind w:left="792" w:hanging="432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DE"/>
    <w:rsid w:val="00173639"/>
    <w:rsid w:val="005375DE"/>
    <w:rsid w:val="00997D23"/>
    <w:rsid w:val="00BA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A53D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75DE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8">
    <w:name w:val="Stile8"/>
    <w:uiPriority w:val="99"/>
    <w:rsid w:val="00BA1D7F"/>
    <w:pPr>
      <w:numPr>
        <w:numId w:val="1"/>
      </w:numPr>
    </w:pPr>
  </w:style>
  <w:style w:type="paragraph" w:customStyle="1" w:styleId="axNormal">
    <w:name w:val="axNormal"/>
    <w:basedOn w:val="Normale"/>
    <w:rsid w:val="005375DE"/>
    <w:pPr>
      <w:widowControl w:val="0"/>
      <w:tabs>
        <w:tab w:val="left" w:pos="720"/>
        <w:tab w:val="left" w:pos="1440"/>
        <w:tab w:val="left" w:pos="2160"/>
      </w:tabs>
      <w:autoSpaceDE/>
      <w:autoSpaceDN/>
    </w:pPr>
    <w:rPr>
      <w:rFonts w:ascii="Times" w:hAnsi="Times" w:cs="Time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75DE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8">
    <w:name w:val="Stile8"/>
    <w:uiPriority w:val="99"/>
    <w:rsid w:val="00BA1D7F"/>
    <w:pPr>
      <w:numPr>
        <w:numId w:val="1"/>
      </w:numPr>
    </w:pPr>
  </w:style>
  <w:style w:type="paragraph" w:customStyle="1" w:styleId="axNormal">
    <w:name w:val="axNormal"/>
    <w:basedOn w:val="Normale"/>
    <w:rsid w:val="005375DE"/>
    <w:pPr>
      <w:widowControl w:val="0"/>
      <w:tabs>
        <w:tab w:val="left" w:pos="720"/>
        <w:tab w:val="left" w:pos="1440"/>
        <w:tab w:val="left" w:pos="2160"/>
      </w:tabs>
      <w:autoSpaceDE/>
      <w:autoSpaceDN/>
    </w:pPr>
    <w:rPr>
      <w:rFonts w:ascii="Times" w:hAnsi="Times" w:cs="Time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698</Words>
  <Characters>3982</Characters>
  <Application>Microsoft Macintosh Word</Application>
  <DocSecurity>0</DocSecurity>
  <Lines>33</Lines>
  <Paragraphs>9</Paragraphs>
  <ScaleCrop>false</ScaleCrop>
  <Company>ivano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 De Negri</dc:creator>
  <cp:keywords/>
  <dc:description/>
  <cp:lastModifiedBy>Ivano De Negri</cp:lastModifiedBy>
  <cp:revision>2</cp:revision>
  <dcterms:created xsi:type="dcterms:W3CDTF">2019-09-22T15:30:00Z</dcterms:created>
  <dcterms:modified xsi:type="dcterms:W3CDTF">2019-09-22T15:48:00Z</dcterms:modified>
</cp:coreProperties>
</file>